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35" w:rsidRPr="00EF292B" w:rsidRDefault="008D0B35" w:rsidP="008D0B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7945443"/>
      <w:r w:rsidRPr="00EF292B">
        <w:rPr>
          <w:rFonts w:ascii="Times New Roman" w:hAnsi="Times New Roman" w:cs="Times New Roman"/>
          <w:b/>
          <w:sz w:val="24"/>
          <w:szCs w:val="24"/>
        </w:rPr>
        <w:t>Категория: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92B">
        <w:rPr>
          <w:rFonts w:ascii="Times New Roman" w:hAnsi="Times New Roman" w:cs="Times New Roman"/>
          <w:b/>
          <w:sz w:val="24"/>
          <w:szCs w:val="24"/>
        </w:rPr>
        <w:t>«Мульти-творчество» по сказам П.П. Бажова</w:t>
      </w:r>
    </w:p>
    <w:bookmarkEnd w:id="0"/>
    <w:p w:rsidR="008D0B35" w:rsidRPr="00EF292B" w:rsidRDefault="008D0B35" w:rsidP="008D0B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0B35" w:rsidRPr="00EF292B" w:rsidRDefault="008D0B35" w:rsidP="008D0B35">
      <w:pPr>
        <w:pStyle w:val="Default"/>
        <w:ind w:firstLine="567"/>
        <w:jc w:val="both"/>
      </w:pPr>
      <w:r w:rsidRPr="00EF292B">
        <w:t>В категории «</w:t>
      </w:r>
      <w:proofErr w:type="spellStart"/>
      <w:r w:rsidRPr="00EF292B">
        <w:t>Мульти-творчество</w:t>
      </w:r>
      <w:proofErr w:type="spellEnd"/>
      <w:r w:rsidRPr="00EF292B">
        <w:t xml:space="preserve">» по сказам П.П. Бажова (далее - Конкурс) принимают участие </w:t>
      </w:r>
      <w:r w:rsidRPr="00EF292B">
        <w:rPr>
          <w:color w:val="auto"/>
        </w:rPr>
        <w:t xml:space="preserve">обучающиеся дошкольных образовательных организаций, которые создают мультфильмы вместе с педагогом. </w:t>
      </w:r>
    </w:p>
    <w:p w:rsidR="008D0B35" w:rsidRPr="00EF292B" w:rsidRDefault="008D0B35" w:rsidP="008D0B3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В Конкурсе участвуют мультфильмы по сказам П.П. Бажова (ранее не участвующие в других конкурсных мероприятиях).</w:t>
      </w:r>
    </w:p>
    <w:p w:rsidR="008D0B35" w:rsidRPr="00EF292B" w:rsidRDefault="008D0B35" w:rsidP="008D0B3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Участие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92B">
        <w:rPr>
          <w:rFonts w:ascii="Times New Roman" w:hAnsi="Times New Roman" w:cs="Times New Roman"/>
          <w:sz w:val="24"/>
          <w:szCs w:val="24"/>
        </w:rPr>
        <w:t>в Конкурсе может быть индивидуальным или коллективным. В случае выполнения работы в соавторстве (не более 2 человек) необходимо указать всех авторов представленного на Конкурс материала и возраст детей-участников.</w:t>
      </w:r>
    </w:p>
    <w:p w:rsidR="008D0B35" w:rsidRPr="00EF292B" w:rsidRDefault="008D0B35" w:rsidP="008D0B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участвуют воспитанники по возрастным категориям:</w:t>
      </w:r>
    </w:p>
    <w:p w:rsidR="008D0B35" w:rsidRPr="00EF292B" w:rsidRDefault="008D0B35" w:rsidP="008D0B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eastAsia="Times New Roman" w:hAnsi="Times New Roman" w:cs="Times New Roman"/>
          <w:color w:val="000000"/>
          <w:sz w:val="24"/>
          <w:szCs w:val="24"/>
        </w:rPr>
        <w:t>-  4-5 лет;</w:t>
      </w:r>
    </w:p>
    <w:p w:rsidR="008D0B35" w:rsidRPr="00EF292B" w:rsidRDefault="008D0B35" w:rsidP="008D0B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eastAsia="Times New Roman" w:hAnsi="Times New Roman" w:cs="Times New Roman"/>
          <w:color w:val="000000"/>
          <w:sz w:val="24"/>
          <w:szCs w:val="24"/>
        </w:rPr>
        <w:t>-  5-6 лет;</w:t>
      </w:r>
    </w:p>
    <w:p w:rsidR="008D0B35" w:rsidRPr="00EF292B" w:rsidRDefault="008D0B35" w:rsidP="008D0B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92B">
        <w:rPr>
          <w:rFonts w:ascii="Times New Roman" w:eastAsia="Times New Roman" w:hAnsi="Times New Roman" w:cs="Times New Roman"/>
          <w:color w:val="000000"/>
          <w:sz w:val="24"/>
          <w:szCs w:val="24"/>
        </w:rPr>
        <w:t>-  6-7 лет;</w:t>
      </w:r>
    </w:p>
    <w:p w:rsidR="008D0B35" w:rsidRPr="00EF292B" w:rsidRDefault="008D0B35" w:rsidP="008D0B3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- дети ОВЗ.</w:t>
      </w:r>
    </w:p>
    <w:p w:rsidR="008D0B35" w:rsidRPr="00EF292B" w:rsidRDefault="008D0B35" w:rsidP="008D0B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проводится в соответствии с данными категориями.</w:t>
      </w:r>
    </w:p>
    <w:p w:rsidR="008D0B35" w:rsidRPr="00EF292B" w:rsidRDefault="008D0B35" w:rsidP="008D0B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2B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8D0B35" w:rsidRPr="00EF292B" w:rsidRDefault="008D0B35" w:rsidP="008D0B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 xml:space="preserve">Конкурс проходит в период </w:t>
      </w:r>
      <w:r w:rsidRPr="00EF292B">
        <w:rPr>
          <w:rFonts w:ascii="Times New Roman" w:hAnsi="Times New Roman" w:cs="Times New Roman"/>
          <w:b/>
          <w:sz w:val="24"/>
          <w:szCs w:val="24"/>
        </w:rPr>
        <w:t>с 1 декабря 2023 года по 31 января 2024 года.</w:t>
      </w:r>
    </w:p>
    <w:p w:rsidR="008D0B35" w:rsidRPr="00EF292B" w:rsidRDefault="008D0B35" w:rsidP="008D0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 xml:space="preserve">Этапы проведения: </w:t>
      </w:r>
    </w:p>
    <w:p w:rsidR="008D0B35" w:rsidRPr="00EF292B" w:rsidRDefault="008D0B35" w:rsidP="008D0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b/>
          <w:bCs/>
          <w:sz w:val="24"/>
          <w:szCs w:val="24"/>
        </w:rPr>
        <w:t xml:space="preserve">1-й этап </w:t>
      </w:r>
      <w:r w:rsidRPr="00EF292B">
        <w:rPr>
          <w:rFonts w:ascii="Times New Roman" w:hAnsi="Times New Roman" w:cs="Times New Roman"/>
          <w:sz w:val="24"/>
          <w:szCs w:val="24"/>
        </w:rPr>
        <w:t xml:space="preserve">(01 декабря 2023 г. – 15 декабря 2023 г.) – </w:t>
      </w:r>
      <w:r w:rsidRPr="00EF292B">
        <w:rPr>
          <w:rFonts w:ascii="Times New Roman" w:hAnsi="Times New Roman" w:cs="Times New Roman"/>
          <w:b/>
          <w:bCs/>
          <w:sz w:val="24"/>
          <w:szCs w:val="24"/>
        </w:rPr>
        <w:t>прием заявок на участие</w:t>
      </w:r>
      <w:r w:rsidRPr="00EF292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0B35" w:rsidRPr="00EF292B" w:rsidRDefault="008D0B35" w:rsidP="008D0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 xml:space="preserve">Подать заявку в электронной форме </w:t>
      </w:r>
      <w:r w:rsidRPr="00EF292B">
        <w:rPr>
          <w:rFonts w:ascii="Times New Roman" w:hAnsi="Times New Roman" w:cs="Times New Roman"/>
          <w:b/>
          <w:sz w:val="24"/>
          <w:szCs w:val="24"/>
        </w:rPr>
        <w:t>не позднее 15 декабря 2023 года</w:t>
      </w:r>
      <w:r w:rsidRPr="00EF292B">
        <w:rPr>
          <w:rFonts w:ascii="Times New Roman" w:hAnsi="Times New Roman" w:cs="Times New Roman"/>
          <w:sz w:val="24"/>
          <w:szCs w:val="24"/>
        </w:rPr>
        <w:t xml:space="preserve"> (включительно) по ссылке:</w:t>
      </w:r>
    </w:p>
    <w:p w:rsidR="008D0B35" w:rsidRPr="00EF292B" w:rsidRDefault="008D0B35" w:rsidP="008D0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F292B">
          <w:rPr>
            <w:rStyle w:val="a5"/>
            <w:rFonts w:ascii="Times New Roman" w:hAnsi="Times New Roman" w:cs="Times New Roman"/>
            <w:sz w:val="24"/>
            <w:szCs w:val="24"/>
          </w:rPr>
          <w:t>https://docs.google.com/forms/d/e/1FAIpQLSf7Lij6x6GgfqyfbKJnQV3dXQlChjOvllkkHHh0cRsxYTVeuA/viewform?usp=sf_link</w:t>
        </w:r>
      </w:hyperlink>
    </w:p>
    <w:p w:rsidR="008D0B35" w:rsidRPr="00EF292B" w:rsidRDefault="008D0B35" w:rsidP="008D0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b/>
          <w:bCs/>
          <w:sz w:val="24"/>
          <w:szCs w:val="24"/>
        </w:rPr>
        <w:t xml:space="preserve">2-й этап </w:t>
      </w:r>
      <w:r w:rsidRPr="00EF292B">
        <w:rPr>
          <w:rFonts w:ascii="Times New Roman" w:hAnsi="Times New Roman" w:cs="Times New Roman"/>
          <w:sz w:val="24"/>
          <w:szCs w:val="24"/>
        </w:rPr>
        <w:t xml:space="preserve">(15 декабря 2023 г. -  22 января 2024 г.) – </w:t>
      </w:r>
      <w:r w:rsidRPr="00EF292B">
        <w:rPr>
          <w:rFonts w:ascii="Times New Roman" w:hAnsi="Times New Roman" w:cs="Times New Roman"/>
          <w:b/>
          <w:sz w:val="24"/>
          <w:szCs w:val="24"/>
        </w:rPr>
        <w:t>приём конкурсных работ</w:t>
      </w:r>
      <w:r w:rsidRPr="00EF29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B35" w:rsidRPr="00EF292B" w:rsidRDefault="008D0B35" w:rsidP="008D0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 xml:space="preserve">Требования к видео </w:t>
      </w:r>
      <w:proofErr w:type="spellStart"/>
      <w:r w:rsidRPr="00EF292B">
        <w:rPr>
          <w:rFonts w:ascii="Times New Roman" w:hAnsi="Times New Roman" w:cs="Times New Roman"/>
          <w:sz w:val="24"/>
          <w:szCs w:val="24"/>
        </w:rPr>
        <w:t>представлены</w:t>
      </w:r>
      <w:r w:rsidRPr="00EF292B">
        <w:rPr>
          <w:rFonts w:ascii="Times New Roman" w:hAnsi="Times New Roman" w:cs="Times New Roman"/>
          <w:i/>
          <w:sz w:val="24"/>
          <w:szCs w:val="24"/>
        </w:rPr>
        <w:t>ниже</w:t>
      </w:r>
      <w:proofErr w:type="spellEnd"/>
      <w:r w:rsidRPr="00EF292B">
        <w:rPr>
          <w:rFonts w:ascii="Times New Roman" w:hAnsi="Times New Roman" w:cs="Times New Roman"/>
          <w:i/>
          <w:sz w:val="24"/>
          <w:szCs w:val="24"/>
        </w:rPr>
        <w:t>.</w:t>
      </w:r>
    </w:p>
    <w:p w:rsidR="008D0B35" w:rsidRPr="00EF292B" w:rsidRDefault="008D0B35" w:rsidP="008D0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 xml:space="preserve">Готовое видео (мультфильм) необходимо загрузить на </w:t>
      </w:r>
      <w:r w:rsidRPr="00EF292B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EF292B">
        <w:rPr>
          <w:rFonts w:ascii="Times New Roman" w:hAnsi="Times New Roman" w:cs="Times New Roman"/>
          <w:sz w:val="24"/>
          <w:szCs w:val="24"/>
        </w:rPr>
        <w:t>andex</w:t>
      </w:r>
      <w:proofErr w:type="spellEnd"/>
      <w:r w:rsidRPr="00EF292B">
        <w:rPr>
          <w:rFonts w:ascii="Times New Roman" w:hAnsi="Times New Roman" w:cs="Times New Roman"/>
          <w:sz w:val="24"/>
          <w:szCs w:val="24"/>
        </w:rPr>
        <w:t>/</w:t>
      </w:r>
      <w:r w:rsidRPr="00EF292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EF292B">
        <w:rPr>
          <w:rFonts w:ascii="Times New Roman" w:hAnsi="Times New Roman" w:cs="Times New Roman"/>
          <w:sz w:val="24"/>
          <w:szCs w:val="24"/>
        </w:rPr>
        <w:t>-Диск. Ссылку участники направляют на электронную почту оргкомитета</w:t>
      </w:r>
      <w:hyperlink r:id="rId6" w:history="1">
        <w:r w:rsidRPr="00EF292B">
          <w:rPr>
            <w:rStyle w:val="a5"/>
            <w:rFonts w:ascii="Times New Roman" w:hAnsi="Times New Roman" w:cs="Times New Roman"/>
            <w:sz w:val="24"/>
            <w:szCs w:val="24"/>
          </w:rPr>
          <w:t>1_madou@mail.ru</w:t>
        </w:r>
      </w:hyperlink>
      <w:r w:rsidRPr="00EF292B">
        <w:rPr>
          <w:sz w:val="24"/>
          <w:szCs w:val="24"/>
        </w:rPr>
        <w:t xml:space="preserve"> . </w:t>
      </w:r>
    </w:p>
    <w:p w:rsidR="008D0B35" w:rsidRPr="00EF292B" w:rsidRDefault="008D0B35" w:rsidP="008D0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Тема письма – Конкурс «</w:t>
      </w:r>
      <w:proofErr w:type="spellStart"/>
      <w:r w:rsidRPr="00EF292B">
        <w:rPr>
          <w:rFonts w:ascii="Times New Roman" w:hAnsi="Times New Roman" w:cs="Times New Roman"/>
          <w:sz w:val="24"/>
          <w:szCs w:val="24"/>
        </w:rPr>
        <w:t>Мульти-творчество</w:t>
      </w:r>
      <w:proofErr w:type="spellEnd"/>
      <w:r w:rsidRPr="00EF292B">
        <w:rPr>
          <w:rFonts w:ascii="Times New Roman" w:hAnsi="Times New Roman" w:cs="Times New Roman"/>
          <w:sz w:val="24"/>
          <w:szCs w:val="24"/>
        </w:rPr>
        <w:t>», указать населенный пункт,  образовательная организация, фамилия и инициалы участника. (</w:t>
      </w:r>
      <w:r w:rsidRPr="00EF292B">
        <w:rPr>
          <w:rFonts w:ascii="Times New Roman" w:hAnsi="Times New Roman" w:cs="Times New Roman"/>
          <w:i/>
          <w:sz w:val="24"/>
          <w:szCs w:val="24"/>
          <w:u w:val="single"/>
        </w:rPr>
        <w:t>Например</w:t>
      </w:r>
      <w:r w:rsidRPr="00EF292B">
        <w:rPr>
          <w:rFonts w:ascii="Times New Roman" w:hAnsi="Times New Roman" w:cs="Times New Roman"/>
          <w:i/>
          <w:sz w:val="24"/>
          <w:szCs w:val="24"/>
        </w:rPr>
        <w:t>, Конкурс «</w:t>
      </w:r>
      <w:proofErr w:type="spellStart"/>
      <w:r w:rsidRPr="00EF292B">
        <w:rPr>
          <w:rFonts w:ascii="Times New Roman" w:hAnsi="Times New Roman" w:cs="Times New Roman"/>
          <w:i/>
          <w:sz w:val="24"/>
          <w:szCs w:val="24"/>
        </w:rPr>
        <w:t>Мульти-творчество</w:t>
      </w:r>
      <w:proofErr w:type="spellEnd"/>
      <w:r w:rsidRPr="00EF292B">
        <w:rPr>
          <w:rFonts w:ascii="Times New Roman" w:hAnsi="Times New Roman" w:cs="Times New Roman"/>
          <w:i/>
          <w:sz w:val="24"/>
          <w:szCs w:val="24"/>
        </w:rPr>
        <w:t>»</w:t>
      </w:r>
      <w:proofErr w:type="gramStart"/>
      <w:r w:rsidRPr="00EF292B">
        <w:rPr>
          <w:rFonts w:ascii="Times New Roman" w:hAnsi="Times New Roman" w:cs="Times New Roman"/>
          <w:i/>
          <w:sz w:val="24"/>
          <w:szCs w:val="24"/>
        </w:rPr>
        <w:t>,А</w:t>
      </w:r>
      <w:proofErr w:type="gramEnd"/>
      <w:r w:rsidRPr="00EF292B">
        <w:rPr>
          <w:rFonts w:ascii="Times New Roman" w:hAnsi="Times New Roman" w:cs="Times New Roman"/>
          <w:i/>
          <w:sz w:val="24"/>
          <w:szCs w:val="24"/>
        </w:rPr>
        <w:t xml:space="preserve">рмавир, МАДОУ №1, Иванова И.И). </w:t>
      </w:r>
    </w:p>
    <w:p w:rsidR="008D0B35" w:rsidRPr="00EF292B" w:rsidRDefault="008D0B35" w:rsidP="008D0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b/>
          <w:bCs/>
          <w:sz w:val="24"/>
          <w:szCs w:val="24"/>
        </w:rPr>
        <w:t xml:space="preserve">3-й этап </w:t>
      </w:r>
      <w:r w:rsidRPr="00EF292B">
        <w:rPr>
          <w:rFonts w:ascii="Times New Roman" w:hAnsi="Times New Roman" w:cs="Times New Roman"/>
          <w:sz w:val="24"/>
          <w:szCs w:val="24"/>
        </w:rPr>
        <w:t xml:space="preserve">(22 января 2024 г. -  26 января 2024 г.) – </w:t>
      </w:r>
      <w:r w:rsidRPr="00EF292B">
        <w:rPr>
          <w:rFonts w:ascii="Times New Roman" w:hAnsi="Times New Roman" w:cs="Times New Roman"/>
          <w:b/>
          <w:sz w:val="24"/>
          <w:szCs w:val="24"/>
        </w:rPr>
        <w:t xml:space="preserve">экспертиза конкурсных материалов </w:t>
      </w:r>
      <w:r w:rsidRPr="00EF292B">
        <w:rPr>
          <w:rFonts w:ascii="Times New Roman" w:hAnsi="Times New Roman" w:cs="Times New Roman"/>
          <w:sz w:val="24"/>
          <w:szCs w:val="24"/>
        </w:rPr>
        <w:t>в соответствии с критериями</w:t>
      </w:r>
      <w:r w:rsidRPr="00EF292B">
        <w:rPr>
          <w:rFonts w:ascii="Times New Roman" w:hAnsi="Times New Roman" w:cs="Times New Roman"/>
          <w:i/>
          <w:sz w:val="24"/>
          <w:szCs w:val="24"/>
        </w:rPr>
        <w:t>.</w:t>
      </w:r>
    </w:p>
    <w:p w:rsidR="008D0B35" w:rsidRPr="00EF292B" w:rsidRDefault="008D0B35" w:rsidP="008D0B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2B">
        <w:rPr>
          <w:rFonts w:ascii="Times New Roman" w:hAnsi="Times New Roman" w:cs="Times New Roman"/>
          <w:b/>
          <w:bCs/>
          <w:sz w:val="24"/>
          <w:szCs w:val="24"/>
        </w:rPr>
        <w:t xml:space="preserve">4-й этап </w:t>
      </w:r>
      <w:r w:rsidRPr="00EF292B">
        <w:rPr>
          <w:rFonts w:ascii="Times New Roman" w:hAnsi="Times New Roman" w:cs="Times New Roman"/>
          <w:sz w:val="24"/>
          <w:szCs w:val="24"/>
        </w:rPr>
        <w:t xml:space="preserve">(29 января 2024 г. – 31 января 2024 г.) – </w:t>
      </w:r>
      <w:r w:rsidRPr="00EF292B">
        <w:rPr>
          <w:rFonts w:ascii="Times New Roman" w:hAnsi="Times New Roman" w:cs="Times New Roman"/>
          <w:b/>
          <w:sz w:val="24"/>
          <w:szCs w:val="24"/>
        </w:rPr>
        <w:t xml:space="preserve">подведение итогов и объявление победителей Конкурса и участников на сайте ГАПОУ СО «СОПК». </w:t>
      </w:r>
      <w:r w:rsidRPr="00EF292B">
        <w:rPr>
          <w:rFonts w:ascii="Times New Roman" w:hAnsi="Times New Roman" w:cs="Times New Roman"/>
          <w:sz w:val="24"/>
          <w:szCs w:val="24"/>
        </w:rPr>
        <w:t>Победители и призёры Конкурса награждаются электронными дипломами, участники – электронными сертификатами. Организатор оставляет за собой право присуждения дополнительных наград.</w:t>
      </w:r>
    </w:p>
    <w:p w:rsidR="008D0B35" w:rsidRPr="00EF292B" w:rsidRDefault="008D0B35" w:rsidP="008D0B3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35" w:rsidRPr="00EF292B" w:rsidRDefault="008D0B35" w:rsidP="008D0B3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35" w:rsidRPr="00EF292B" w:rsidRDefault="008D0B35" w:rsidP="008D0B3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2B">
        <w:rPr>
          <w:rFonts w:ascii="Times New Roman" w:hAnsi="Times New Roman" w:cs="Times New Roman"/>
          <w:b/>
          <w:sz w:val="24"/>
          <w:szCs w:val="24"/>
        </w:rPr>
        <w:t>Требования к формату и содержанию мультфильмов</w:t>
      </w:r>
    </w:p>
    <w:p w:rsidR="008D0B35" w:rsidRPr="00EF292B" w:rsidRDefault="008D0B35" w:rsidP="008D0B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 xml:space="preserve">Мультфильмы могут быть созданы в разных техниках (рисованная, пластилиновая, техника перекладки, кукольная, песочная, живопись по стеклу, </w:t>
      </w:r>
      <w:proofErr w:type="spellStart"/>
      <w:r w:rsidRPr="00EF292B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EF292B">
        <w:rPr>
          <w:rFonts w:ascii="Times New Roman" w:hAnsi="Times New Roman" w:cs="Times New Roman"/>
          <w:sz w:val="24"/>
          <w:szCs w:val="24"/>
        </w:rPr>
        <w:t>, игольчатый экран, компьютерная мультипликация и др.).</w:t>
      </w:r>
    </w:p>
    <w:p w:rsidR="008D0B35" w:rsidRPr="00EF292B" w:rsidRDefault="008D0B35" w:rsidP="008D0B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 xml:space="preserve">Технические требования: разрешение видео не менее 1920х1080, горизонтальная съемка, не менее 25 кадров в секунду, пропорции видео 16:9, формат видео - </w:t>
      </w:r>
      <w:proofErr w:type="spellStart"/>
      <w:r w:rsidRPr="00EF292B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EF292B">
        <w:rPr>
          <w:rFonts w:ascii="Times New Roman" w:hAnsi="Times New Roman" w:cs="Times New Roman"/>
          <w:sz w:val="24"/>
          <w:szCs w:val="24"/>
        </w:rPr>
        <w:t xml:space="preserve"> или mp4, </w:t>
      </w:r>
      <w:proofErr w:type="spellStart"/>
      <w:r w:rsidRPr="00EF292B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EF292B">
        <w:rPr>
          <w:rFonts w:ascii="Times New Roman" w:hAnsi="Times New Roman" w:cs="Times New Roman"/>
          <w:sz w:val="24"/>
          <w:szCs w:val="24"/>
        </w:rPr>
        <w:t>, возможно использование любой программы для создания мультфильма.</w:t>
      </w:r>
    </w:p>
    <w:p w:rsidR="008D0B35" w:rsidRPr="00EF292B" w:rsidRDefault="008D0B35" w:rsidP="008D0B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Продолжительность мультфильма – в пределах 1-5 минут.</w:t>
      </w:r>
    </w:p>
    <w:p w:rsidR="008D0B35" w:rsidRPr="00EF292B" w:rsidRDefault="008D0B35" w:rsidP="008D0B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Мультфильм должен быть создан по сказам П.П. Бажова.</w:t>
      </w:r>
    </w:p>
    <w:p w:rsidR="008D0B35" w:rsidRPr="00EF292B" w:rsidRDefault="008D0B35" w:rsidP="008D0B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7947373"/>
      <w:r w:rsidRPr="00EF292B">
        <w:rPr>
          <w:rFonts w:ascii="Times New Roman" w:hAnsi="Times New Roman" w:cs="Times New Roman"/>
          <w:sz w:val="24"/>
          <w:szCs w:val="24"/>
        </w:rPr>
        <w:t xml:space="preserve">Структура мультфильма, которую необходимо соблюсти: должен иметь заставку с названием произведения, последний дубль должен содержать информацию о </w:t>
      </w:r>
      <w:r w:rsidRPr="00EF292B">
        <w:rPr>
          <w:rFonts w:ascii="Times New Roman" w:hAnsi="Times New Roman" w:cs="Times New Roman"/>
          <w:sz w:val="24"/>
          <w:szCs w:val="24"/>
        </w:rPr>
        <w:lastRenderedPageBreak/>
        <w:t>личных данных участник</w:t>
      </w:r>
      <w:proofErr w:type="gramStart"/>
      <w:r w:rsidRPr="00EF292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F292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F292B">
        <w:rPr>
          <w:rFonts w:ascii="Times New Roman" w:hAnsi="Times New Roman" w:cs="Times New Roman"/>
          <w:sz w:val="24"/>
          <w:szCs w:val="24"/>
        </w:rPr>
        <w:t>) (ФИО, должность руководителя (при наличии), ФИО автора, специальность (должность), наименование ОО).</w:t>
      </w:r>
    </w:p>
    <w:p w:rsidR="008D0B35" w:rsidRPr="00EF292B" w:rsidRDefault="008D0B35" w:rsidP="008D0B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Конкурсант отражает в мультфильме произведение, не меняя текст оригинала.</w:t>
      </w:r>
    </w:p>
    <w:p w:rsidR="008D0B35" w:rsidRPr="00EF292B" w:rsidRDefault="008D0B35" w:rsidP="008D0B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Озвучивание мультфильма осуществляют дети дошкольного возраста – участники.</w:t>
      </w:r>
    </w:p>
    <w:bookmarkEnd w:id="1"/>
    <w:p w:rsidR="008D0B35" w:rsidRPr="00EF292B" w:rsidRDefault="008D0B35" w:rsidP="008D0B3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B35" w:rsidRPr="00EF292B" w:rsidRDefault="008D0B35" w:rsidP="008D0B35">
      <w:pPr>
        <w:pStyle w:val="a3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2B">
        <w:rPr>
          <w:rFonts w:ascii="Times New Roman" w:hAnsi="Times New Roman" w:cs="Times New Roman"/>
          <w:b/>
          <w:sz w:val="24"/>
          <w:szCs w:val="24"/>
        </w:rPr>
        <w:t>Критерии оценки Конкурсных работ</w:t>
      </w:r>
    </w:p>
    <w:tbl>
      <w:tblPr>
        <w:tblStyle w:val="a4"/>
        <w:tblW w:w="0" w:type="auto"/>
        <w:tblLook w:val="04A0"/>
      </w:tblPr>
      <w:tblGrid>
        <w:gridCol w:w="2063"/>
        <w:gridCol w:w="4969"/>
        <w:gridCol w:w="2539"/>
      </w:tblGrid>
      <w:tr w:rsidR="008D0B35" w:rsidRPr="00EF292B" w:rsidTr="00720F81">
        <w:tc>
          <w:tcPr>
            <w:tcW w:w="2115" w:type="dxa"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Индикаторы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</w:tr>
      <w:tr w:rsidR="008D0B35" w:rsidRPr="00EF292B" w:rsidTr="00720F81">
        <w:tc>
          <w:tcPr>
            <w:tcW w:w="2115" w:type="dxa"/>
            <w:vMerge w:val="restart"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работы</w:t>
            </w: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 xml:space="preserve"> теме Конкурса</w:t>
            </w:r>
          </w:p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темы, содержательность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0-1-2-3 баллов</w:t>
            </w:r>
          </w:p>
        </w:tc>
      </w:tr>
      <w:tr w:rsidR="008D0B35" w:rsidRPr="00EF292B" w:rsidTr="00720F81">
        <w:tc>
          <w:tcPr>
            <w:tcW w:w="2115" w:type="dxa"/>
            <w:vMerge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наличие титульного листа, с указанием названия произведения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 баллов</w:t>
            </w:r>
          </w:p>
        </w:tc>
      </w:tr>
      <w:tr w:rsidR="008D0B35" w:rsidRPr="00EF292B" w:rsidTr="00720F81">
        <w:tc>
          <w:tcPr>
            <w:tcW w:w="2115" w:type="dxa"/>
            <w:vMerge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наличие финального титра с указанием названия учреждения, ФИО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 баллов</w:t>
            </w:r>
          </w:p>
        </w:tc>
      </w:tr>
      <w:tr w:rsidR="008D0B35" w:rsidRPr="00EF292B" w:rsidTr="00720F81">
        <w:tc>
          <w:tcPr>
            <w:tcW w:w="10682" w:type="dxa"/>
            <w:gridSpan w:val="3"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Максимально 5 баллов</w:t>
            </w:r>
          </w:p>
        </w:tc>
      </w:tr>
      <w:tr w:rsidR="008D0B35" w:rsidRPr="00EF292B" w:rsidTr="00720F81">
        <w:tc>
          <w:tcPr>
            <w:tcW w:w="2115" w:type="dxa"/>
            <w:vMerge w:val="restart"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Режиссура</w:t>
            </w:r>
          </w:p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целостность, логичность и проработанность идеи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0-1-2 баллов</w:t>
            </w:r>
          </w:p>
        </w:tc>
      </w:tr>
      <w:tr w:rsidR="008D0B35" w:rsidRPr="00EF292B" w:rsidTr="00720F81">
        <w:tc>
          <w:tcPr>
            <w:tcW w:w="2115" w:type="dxa"/>
            <w:vMerge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выразительность передачи интонаций героев, орфоэпическая грамотность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0-1-2-3 баллов</w:t>
            </w:r>
          </w:p>
        </w:tc>
      </w:tr>
      <w:tr w:rsidR="008D0B35" w:rsidRPr="00EF292B" w:rsidTr="00720F81">
        <w:tc>
          <w:tcPr>
            <w:tcW w:w="2115" w:type="dxa"/>
            <w:vMerge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неповторимость, необычность и новизна сценарных решений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0-1-2 баллов</w:t>
            </w:r>
          </w:p>
        </w:tc>
      </w:tr>
      <w:tr w:rsidR="008D0B35" w:rsidRPr="00EF292B" w:rsidTr="00720F81">
        <w:tc>
          <w:tcPr>
            <w:tcW w:w="10682" w:type="dxa"/>
            <w:gridSpan w:val="3"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Максимально 7 баллов</w:t>
            </w:r>
          </w:p>
        </w:tc>
      </w:tr>
      <w:tr w:rsidR="008D0B35" w:rsidRPr="00EF292B" w:rsidTr="00720F81">
        <w:tc>
          <w:tcPr>
            <w:tcW w:w="2115" w:type="dxa"/>
            <w:vMerge w:val="restart"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анимации</w:t>
            </w:r>
          </w:p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качество проработки персонажей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0-1-2-3 баллов</w:t>
            </w:r>
          </w:p>
        </w:tc>
      </w:tr>
      <w:tr w:rsidR="008D0B35" w:rsidRPr="00EF292B" w:rsidTr="00720F81">
        <w:tc>
          <w:tcPr>
            <w:tcW w:w="2115" w:type="dxa"/>
            <w:vMerge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качество проработки фонов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0-1-2 баллов</w:t>
            </w:r>
          </w:p>
        </w:tc>
      </w:tr>
      <w:tr w:rsidR="008D0B35" w:rsidRPr="00EF292B" w:rsidTr="00720F81">
        <w:tc>
          <w:tcPr>
            <w:tcW w:w="2115" w:type="dxa"/>
            <w:vMerge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достаточность кадров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 баллов</w:t>
            </w:r>
          </w:p>
        </w:tc>
      </w:tr>
      <w:tr w:rsidR="008D0B35" w:rsidRPr="00EF292B" w:rsidTr="00720F81">
        <w:tc>
          <w:tcPr>
            <w:tcW w:w="2115" w:type="dxa"/>
            <w:vMerge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качество освещения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0-1-2 баллов</w:t>
            </w:r>
          </w:p>
        </w:tc>
      </w:tr>
      <w:tr w:rsidR="008D0B35" w:rsidRPr="00EF292B" w:rsidTr="00720F81">
        <w:tc>
          <w:tcPr>
            <w:tcW w:w="2115" w:type="dxa"/>
            <w:vMerge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красота визуального ряда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0-1-2-3 баллов</w:t>
            </w:r>
          </w:p>
        </w:tc>
      </w:tr>
      <w:tr w:rsidR="008D0B35" w:rsidRPr="00EF292B" w:rsidTr="00720F81">
        <w:tc>
          <w:tcPr>
            <w:tcW w:w="2115" w:type="dxa"/>
            <w:vMerge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плавность анимации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0-1-2 баллов</w:t>
            </w:r>
          </w:p>
        </w:tc>
      </w:tr>
      <w:tr w:rsidR="008D0B35" w:rsidRPr="00EF292B" w:rsidTr="00720F81">
        <w:tc>
          <w:tcPr>
            <w:tcW w:w="10682" w:type="dxa"/>
            <w:gridSpan w:val="3"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Максимально 13 баллов</w:t>
            </w:r>
          </w:p>
        </w:tc>
      </w:tr>
      <w:tr w:rsidR="008D0B35" w:rsidRPr="00EF292B" w:rsidTr="00720F81">
        <w:tc>
          <w:tcPr>
            <w:tcW w:w="2115" w:type="dxa"/>
            <w:vMerge w:val="restart"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 и монтаж</w:t>
            </w: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использование фоновой музыки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0-1-2 баллов</w:t>
            </w:r>
          </w:p>
        </w:tc>
      </w:tr>
      <w:tr w:rsidR="008D0B35" w:rsidRPr="00EF292B" w:rsidTr="00720F81">
        <w:tc>
          <w:tcPr>
            <w:tcW w:w="2115" w:type="dxa"/>
            <w:vMerge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качество звука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0-1-2 баллов</w:t>
            </w:r>
          </w:p>
        </w:tc>
      </w:tr>
      <w:tr w:rsidR="008D0B35" w:rsidRPr="00EF292B" w:rsidTr="00720F81">
        <w:tc>
          <w:tcPr>
            <w:tcW w:w="2115" w:type="dxa"/>
            <w:vMerge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синхронизация звукового сопровождения и видеоряда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0-1-2-3 баллов</w:t>
            </w:r>
          </w:p>
        </w:tc>
      </w:tr>
      <w:tr w:rsidR="008D0B35" w:rsidRPr="00EF292B" w:rsidTr="00720F81">
        <w:tc>
          <w:tcPr>
            <w:tcW w:w="2115" w:type="dxa"/>
            <w:vMerge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8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озвучивание детьми дошкольного возраста</w:t>
            </w:r>
          </w:p>
        </w:tc>
        <w:tc>
          <w:tcPr>
            <w:tcW w:w="2919" w:type="dxa"/>
          </w:tcPr>
          <w:p w:rsidR="008D0B35" w:rsidRPr="00EF292B" w:rsidRDefault="008D0B35" w:rsidP="00720F81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0-1-2 баллов</w:t>
            </w:r>
          </w:p>
        </w:tc>
      </w:tr>
      <w:tr w:rsidR="008D0B35" w:rsidRPr="00EF292B" w:rsidTr="00720F81">
        <w:tc>
          <w:tcPr>
            <w:tcW w:w="10682" w:type="dxa"/>
            <w:gridSpan w:val="3"/>
          </w:tcPr>
          <w:p w:rsidR="008D0B35" w:rsidRPr="00EF292B" w:rsidRDefault="008D0B35" w:rsidP="00720F81">
            <w:pPr>
              <w:pStyle w:val="a3"/>
              <w:tabs>
                <w:tab w:val="left" w:pos="22"/>
              </w:tabs>
              <w:ind w:left="0" w:firstLine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B">
              <w:rPr>
                <w:rFonts w:ascii="Times New Roman" w:hAnsi="Times New Roman" w:cs="Times New Roman"/>
                <w:sz w:val="24"/>
                <w:szCs w:val="24"/>
              </w:rPr>
              <w:t>Максимально 9 баллов</w:t>
            </w:r>
          </w:p>
        </w:tc>
      </w:tr>
    </w:tbl>
    <w:p w:rsidR="008D0B35" w:rsidRPr="00EF292B" w:rsidRDefault="008D0B35" w:rsidP="008D0B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</w:t>
      </w:r>
      <w:r w:rsidRPr="00EF292B">
        <w:rPr>
          <w:rFonts w:ascii="Times New Roman" w:hAnsi="Times New Roman" w:cs="Times New Roman"/>
          <w:sz w:val="24"/>
          <w:szCs w:val="24"/>
        </w:rPr>
        <w:t xml:space="preserve"> баллов за Конкурсную работу составляет 34 балла.</w:t>
      </w:r>
    </w:p>
    <w:p w:rsidR="008D0B35" w:rsidRPr="00EF292B" w:rsidRDefault="008D0B35" w:rsidP="008D0B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92B">
        <w:rPr>
          <w:rFonts w:ascii="Times New Roman" w:hAnsi="Times New Roman" w:cs="Times New Roman"/>
          <w:b/>
          <w:i/>
          <w:sz w:val="24"/>
          <w:szCs w:val="24"/>
        </w:rPr>
        <w:t>Критерии выставления баллов:</w:t>
      </w:r>
    </w:p>
    <w:p w:rsidR="008D0B35" w:rsidRPr="00EF292B" w:rsidRDefault="008D0B35" w:rsidP="008D0B3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0</w:t>
      </w:r>
      <w:r w:rsidRPr="00EF292B">
        <w:rPr>
          <w:rFonts w:ascii="Times New Roman" w:hAnsi="Times New Roman" w:cs="Times New Roman"/>
          <w:sz w:val="24"/>
          <w:szCs w:val="24"/>
        </w:rPr>
        <w:tab/>
        <w:t>– индикатор не проявлен;</w:t>
      </w:r>
    </w:p>
    <w:p w:rsidR="008D0B35" w:rsidRPr="00EF292B" w:rsidRDefault="008D0B35" w:rsidP="008D0B3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1</w:t>
      </w:r>
      <w:r w:rsidRPr="00EF292B">
        <w:rPr>
          <w:rFonts w:ascii="Times New Roman" w:hAnsi="Times New Roman" w:cs="Times New Roman"/>
          <w:sz w:val="24"/>
          <w:szCs w:val="24"/>
        </w:rPr>
        <w:tab/>
        <w:t>– индикатор проявлен на среднем уровне (или наличие критерия);</w:t>
      </w:r>
    </w:p>
    <w:p w:rsidR="008D0B35" w:rsidRPr="00EF292B" w:rsidRDefault="008D0B35" w:rsidP="008D0B3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2</w:t>
      </w:r>
      <w:r w:rsidRPr="00EF292B">
        <w:rPr>
          <w:rFonts w:ascii="Times New Roman" w:hAnsi="Times New Roman" w:cs="Times New Roman"/>
          <w:sz w:val="24"/>
          <w:szCs w:val="24"/>
        </w:rPr>
        <w:tab/>
        <w:t>– индикатор представлен в полной мере;</w:t>
      </w:r>
    </w:p>
    <w:p w:rsidR="008D0B35" w:rsidRPr="00EF292B" w:rsidRDefault="008D0B35" w:rsidP="008D0B3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EF292B">
        <w:rPr>
          <w:rFonts w:ascii="Times New Roman" w:hAnsi="Times New Roman" w:cs="Times New Roman"/>
          <w:sz w:val="24"/>
          <w:szCs w:val="24"/>
        </w:rPr>
        <w:tab/>
        <w:t>– индикатор представлен в наивысшей степени.</w:t>
      </w:r>
    </w:p>
    <w:p w:rsidR="008D0B35" w:rsidRPr="00EF292B" w:rsidRDefault="008D0B35" w:rsidP="008D0B3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2B">
        <w:rPr>
          <w:rFonts w:ascii="Times New Roman" w:hAnsi="Times New Roman" w:cs="Times New Roman"/>
          <w:sz w:val="24"/>
          <w:szCs w:val="24"/>
        </w:rPr>
        <w:t>Оценка осуществляется по четырем блокам критериев, которые включают в себя от трёх до шести индикаторов. Члены жюри заполняют оценочные ведомости. Счетная комиссия определяет итоговый балл каждого участника, оформляет сводную ведомость, в которой выстраивает рейтинг участников по итоговому баллу.</w:t>
      </w:r>
    </w:p>
    <w:p w:rsidR="008D0B35" w:rsidRPr="00EF292B" w:rsidRDefault="008D0B35" w:rsidP="008D0B3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35" w:rsidRPr="00EF292B" w:rsidRDefault="008D0B35" w:rsidP="008D0B3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38D" w:rsidRDefault="00AF638D"/>
    <w:sectPr w:rsidR="00AF638D" w:rsidSect="00AF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72A63"/>
    <w:multiLevelType w:val="hybridMultilevel"/>
    <w:tmpl w:val="841C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B35"/>
    <w:rsid w:val="008D0B35"/>
    <w:rsid w:val="00AF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B35"/>
    <w:pPr>
      <w:ind w:left="720"/>
      <w:contextualSpacing/>
    </w:pPr>
  </w:style>
  <w:style w:type="table" w:styleId="a4">
    <w:name w:val="Table Grid"/>
    <w:basedOn w:val="a1"/>
    <w:uiPriority w:val="39"/>
    <w:rsid w:val="008D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0B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D0B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_madou@mail.ru" TargetMode="External"/><Relationship Id="rId5" Type="http://schemas.openxmlformats.org/officeDocument/2006/relationships/hyperlink" Target="https://docs.google.com/forms/d/e/1FAIpQLSf7Lij6x6GgfqyfbKJnQV3dXQlChjOvllkkHHh0cRsxYTVeuA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4174</Characters>
  <Application>Microsoft Office Word</Application>
  <DocSecurity>0</DocSecurity>
  <Lines>34</Lines>
  <Paragraphs>9</Paragraphs>
  <ScaleCrop>false</ScaleCrop>
  <Company>Grizli777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2023-12-11T02:59:00Z</dcterms:created>
  <dcterms:modified xsi:type="dcterms:W3CDTF">2023-12-11T03:04:00Z</dcterms:modified>
</cp:coreProperties>
</file>